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A4" w:rsidRDefault="00F2582D" w:rsidP="00D640A4">
      <w:pPr>
        <w:shd w:val="clear" w:color="auto" w:fill="FFFFFF"/>
        <w:spacing w:line="317" w:lineRule="exact"/>
        <w:ind w:firstLine="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D640A4">
        <w:rPr>
          <w:color w:val="000000"/>
          <w:sz w:val="28"/>
          <w:szCs w:val="28"/>
        </w:rPr>
        <w:t>Самарская межрайонная природоохранная прокуратура разъясняет</w:t>
      </w:r>
    </w:p>
    <w:p w:rsidR="00D640A4" w:rsidRDefault="00D640A4" w:rsidP="00F2582D">
      <w:pPr>
        <w:framePr w:w="9223" w:h="1066" w:hRule="exact" w:hSpace="36" w:wrap="notBeside" w:vAnchor="text" w:hAnchor="page" w:x="1030" w:y="305"/>
        <w:shd w:val="clear" w:color="auto" w:fill="FFFFFF"/>
        <w:spacing w:before="439"/>
        <w:ind w:left="567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Прием на работу бывшего государственного и муниципального </w:t>
      </w:r>
      <w:r>
        <w:rPr>
          <w:color w:val="000000"/>
          <w:spacing w:val="-1"/>
          <w:sz w:val="28"/>
          <w:szCs w:val="28"/>
        </w:rPr>
        <w:t>слу</w:t>
      </w:r>
      <w:r>
        <w:rPr>
          <w:color w:val="000000"/>
          <w:spacing w:val="-2"/>
          <w:sz w:val="28"/>
          <w:szCs w:val="28"/>
        </w:rPr>
        <w:t>жащего с соблюдением положений о противодействии коррупции</w:t>
      </w:r>
    </w:p>
    <w:p w:rsidR="00D640A4" w:rsidRDefault="00D640A4" w:rsidP="00D640A4">
      <w:pPr>
        <w:framePr w:w="9223" w:h="1066" w:hRule="exact" w:hSpace="36" w:wrap="notBeside" w:vAnchor="text" w:hAnchor="page" w:x="1030" w:y="305"/>
        <w:shd w:val="clear" w:color="auto" w:fill="FFFFFF"/>
        <w:spacing w:before="439"/>
        <w:jc w:val="center"/>
        <w:rPr>
          <w:color w:val="000000"/>
          <w:spacing w:val="-2"/>
          <w:sz w:val="28"/>
          <w:szCs w:val="28"/>
        </w:rPr>
      </w:pPr>
    </w:p>
    <w:p w:rsidR="00D640A4" w:rsidRDefault="00D640A4" w:rsidP="00D640A4">
      <w:pPr>
        <w:framePr w:w="9223" w:h="1066" w:hRule="exact" w:hSpace="36" w:wrap="notBeside" w:vAnchor="text" w:hAnchor="page" w:x="1030" w:y="305"/>
        <w:shd w:val="clear" w:color="auto" w:fill="FFFFFF"/>
        <w:spacing w:before="439"/>
        <w:jc w:val="center"/>
      </w:pPr>
    </w:p>
    <w:p w:rsidR="00D640A4" w:rsidRDefault="00D640A4">
      <w:pPr>
        <w:shd w:val="clear" w:color="auto" w:fill="FFFFFF"/>
        <w:spacing w:line="317" w:lineRule="exact"/>
        <w:ind w:firstLine="562"/>
        <w:rPr>
          <w:color w:val="000000"/>
          <w:sz w:val="28"/>
          <w:szCs w:val="28"/>
        </w:rPr>
      </w:pPr>
    </w:p>
    <w:p w:rsidR="00567B8C" w:rsidRDefault="000F602B" w:rsidP="00F2582D">
      <w:pPr>
        <w:shd w:val="clear" w:color="auto" w:fill="FFFFFF"/>
        <w:spacing w:line="317" w:lineRule="exact"/>
        <w:ind w:left="709"/>
      </w:pPr>
      <w:proofErr w:type="gramStart"/>
      <w:r>
        <w:rPr>
          <w:color w:val="000000"/>
          <w:sz w:val="28"/>
          <w:szCs w:val="28"/>
        </w:rPr>
        <w:t xml:space="preserve">Согласно требований ст. 12 Федерального закона «О противодействии </w:t>
      </w:r>
      <w:r w:rsidR="00D640A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оррупции»   гражданин   Российской   Федерации,   замещавший   должность федеральной государственной службы, (далее - бывший государственный </w:t>
      </w:r>
      <w:r w:rsidR="00D640A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лужащий)    в    течение    2    лет    со    дня    увольнения    с    федеральной </w:t>
      </w:r>
      <w:r w:rsidR="00F2582D">
        <w:rPr>
          <w:color w:val="978ED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 службы  имеет право замещать до</w:t>
      </w:r>
      <w:r w:rsidR="00F2582D">
        <w:rPr>
          <w:color w:val="000000"/>
          <w:sz w:val="28"/>
          <w:szCs w:val="28"/>
        </w:rPr>
        <w:t>лжности  и выполнять</w:t>
      </w:r>
      <w:r>
        <w:rPr>
          <w:smallCaps/>
          <w:color w:val="42398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работу   на  условиях   гражданско-правового   </w:t>
      </w:r>
      <w:r w:rsidR="00F2582D">
        <w:rPr>
          <w:color w:val="000000"/>
          <w:sz w:val="28"/>
          <w:szCs w:val="28"/>
        </w:rPr>
        <w:t>договора   в   коммерческих   и</w:t>
      </w:r>
      <w:r>
        <w:rPr>
          <w:color w:val="000000"/>
          <w:sz w:val="28"/>
          <w:szCs w:val="28"/>
        </w:rPr>
        <w:t xml:space="preserve">       некоммерческих организациях, при соблюдении следующих условий:</w:t>
      </w:r>
      <w:proofErr w:type="gramEnd"/>
    </w:p>
    <w:p w:rsidR="00567B8C" w:rsidRDefault="000F602B" w:rsidP="000F602B">
      <w:pPr>
        <w:numPr>
          <w:ilvl w:val="0"/>
          <w:numId w:val="1"/>
        </w:numPr>
        <w:shd w:val="clear" w:color="auto" w:fill="FFFFFF"/>
        <w:tabs>
          <w:tab w:val="left" w:pos="1894"/>
        </w:tabs>
        <w:spacing w:line="317" w:lineRule="exact"/>
        <w:ind w:left="850" w:right="36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функции по государственному управлению этими организациями не входили в его должностные (служебные) обязанности,</w:t>
      </w:r>
    </w:p>
    <w:p w:rsidR="00567B8C" w:rsidRDefault="000F602B" w:rsidP="000F602B">
      <w:pPr>
        <w:numPr>
          <w:ilvl w:val="0"/>
          <w:numId w:val="1"/>
        </w:numPr>
        <w:shd w:val="clear" w:color="auto" w:fill="FFFFFF"/>
        <w:tabs>
          <w:tab w:val="left" w:pos="1894"/>
        </w:tabs>
        <w:spacing w:line="317" w:lineRule="exact"/>
        <w:ind w:left="850" w:right="36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(далее - Комиссия);</w:t>
      </w:r>
    </w:p>
    <w:p w:rsidR="00567B8C" w:rsidRDefault="000F602B">
      <w:pPr>
        <w:shd w:val="clear" w:color="auto" w:fill="FFFFFF"/>
        <w:spacing w:line="317" w:lineRule="exact"/>
        <w:ind w:left="864" w:right="43" w:firstLine="698"/>
        <w:jc w:val="both"/>
      </w:pPr>
      <w:r>
        <w:rPr>
          <w:color w:val="000000"/>
          <w:sz w:val="28"/>
          <w:szCs w:val="28"/>
        </w:rPr>
        <w:t>При этом данный бывший государственный служащий обязан сообщать новому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567B8C" w:rsidRDefault="000F602B">
      <w:pPr>
        <w:shd w:val="clear" w:color="auto" w:fill="FFFFFF"/>
        <w:spacing w:line="317" w:lineRule="exact"/>
        <w:ind w:left="871" w:right="29" w:firstLine="698"/>
        <w:jc w:val="both"/>
      </w:pPr>
      <w:r>
        <w:rPr>
          <w:color w:val="000000"/>
          <w:sz w:val="28"/>
          <w:szCs w:val="28"/>
        </w:rPr>
        <w:t>Аналогичные требования относятся к приему на работу бывших муниципальных служащих.</w:t>
      </w:r>
    </w:p>
    <w:p w:rsidR="00567B8C" w:rsidRDefault="000F602B">
      <w:pPr>
        <w:shd w:val="clear" w:color="auto" w:fill="FFFFFF"/>
        <w:tabs>
          <w:tab w:val="left" w:pos="3974"/>
          <w:tab w:val="left" w:pos="6394"/>
          <w:tab w:val="left" w:pos="8417"/>
        </w:tabs>
        <w:spacing w:line="317" w:lineRule="exact"/>
        <w:ind w:left="864" w:right="22" w:firstLine="698"/>
        <w:jc w:val="both"/>
      </w:pPr>
      <w:r>
        <w:rPr>
          <w:color w:val="000000"/>
          <w:sz w:val="28"/>
          <w:szCs w:val="28"/>
        </w:rPr>
        <w:t>В соответствии со ст. 64.1 Трудового кодекса Российской Федерации и</w:t>
      </w:r>
      <w:r>
        <w:rPr>
          <w:color w:val="000000"/>
          <w:sz w:val="28"/>
          <w:szCs w:val="28"/>
        </w:rPr>
        <w:br/>
        <w:t>ч. 4 ст. 12 Федерального закона «О противодействии коррупции»</w:t>
      </w:r>
      <w:r>
        <w:rPr>
          <w:color w:val="000000"/>
          <w:sz w:val="28"/>
          <w:szCs w:val="28"/>
        </w:rPr>
        <w:br/>
        <w:t>работодатель при заключении трудового договора с бывшим</w:t>
      </w:r>
      <w:r>
        <w:rPr>
          <w:color w:val="000000"/>
          <w:sz w:val="28"/>
          <w:szCs w:val="28"/>
        </w:rPr>
        <w:br/>
        <w:t>государственным служащим, в течение 2 лет после его увольнения с</w:t>
      </w:r>
      <w:r>
        <w:rPr>
          <w:color w:val="000000"/>
          <w:sz w:val="28"/>
          <w:szCs w:val="28"/>
        </w:rPr>
        <w:br/>
        <w:t>государственной службы обязан в 10-дневный срок сообщать о заключении</w:t>
      </w:r>
      <w:r>
        <w:rPr>
          <w:color w:val="000000"/>
          <w:sz w:val="28"/>
          <w:szCs w:val="28"/>
        </w:rPr>
        <w:br/>
        <w:t>такого        договора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представителю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нанимателя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(работодателю)</w:t>
      </w:r>
    </w:p>
    <w:p w:rsidR="00567B8C" w:rsidRDefault="000F602B">
      <w:pPr>
        <w:shd w:val="clear" w:color="auto" w:fill="FFFFFF"/>
        <w:spacing w:line="317" w:lineRule="exact"/>
        <w:ind w:left="886" w:right="29"/>
        <w:jc w:val="both"/>
      </w:pPr>
      <w:r>
        <w:rPr>
          <w:color w:val="000000"/>
          <w:sz w:val="28"/>
          <w:szCs w:val="28"/>
        </w:rPr>
        <w:t>государственного или муниципального служащего по последнему месту его службы.</w:t>
      </w:r>
    </w:p>
    <w:p w:rsidR="00567B8C" w:rsidRDefault="000F602B">
      <w:pPr>
        <w:shd w:val="clear" w:color="auto" w:fill="FFFFFF"/>
        <w:spacing w:line="317" w:lineRule="exact"/>
        <w:ind w:left="886" w:right="14" w:firstLine="691"/>
        <w:jc w:val="both"/>
      </w:pPr>
      <w:r>
        <w:rPr>
          <w:color w:val="000000"/>
          <w:sz w:val="28"/>
          <w:szCs w:val="28"/>
        </w:rPr>
        <w:t>Порядок такого сообщения установлен постановлением Правительства Российской Федерации от 08.09.2010 № 700.</w:t>
      </w:r>
    </w:p>
    <w:p w:rsidR="00567B8C" w:rsidRDefault="000F602B">
      <w:pPr>
        <w:shd w:val="clear" w:color="auto" w:fill="FFFFFF"/>
        <w:spacing w:before="7" w:line="317" w:lineRule="exact"/>
        <w:ind w:left="886" w:right="7" w:firstLine="684"/>
        <w:jc w:val="both"/>
      </w:pPr>
      <w:r>
        <w:rPr>
          <w:color w:val="000000"/>
          <w:sz w:val="28"/>
          <w:szCs w:val="28"/>
        </w:rPr>
        <w:t xml:space="preserve">При этом обязанность сообщения предусмотренных законом распространяется на всех без исключения работодателей, и не должна зависеть от их </w:t>
      </w:r>
      <w:proofErr w:type="spellStart"/>
      <w:r>
        <w:rPr>
          <w:color w:val="000000"/>
          <w:sz w:val="28"/>
          <w:szCs w:val="28"/>
        </w:rPr>
        <w:t>волеусмотрения</w:t>
      </w:r>
      <w:proofErr w:type="spellEnd"/>
      <w:r>
        <w:rPr>
          <w:color w:val="000000"/>
          <w:sz w:val="28"/>
          <w:szCs w:val="28"/>
        </w:rPr>
        <w:t xml:space="preserve">, так как только соответствующая Комиссия, получив от работодателя предусмотренные сведения, </w:t>
      </w:r>
      <w:proofErr w:type="gramStart"/>
      <w:r>
        <w:rPr>
          <w:color w:val="000000"/>
          <w:sz w:val="28"/>
          <w:szCs w:val="28"/>
        </w:rPr>
        <w:t>определяет</w:t>
      </w:r>
      <w:proofErr w:type="gramEnd"/>
      <w:r>
        <w:rPr>
          <w:color w:val="000000"/>
          <w:sz w:val="28"/>
          <w:szCs w:val="28"/>
        </w:rPr>
        <w:t xml:space="preserve"> входили ли в должностные (служебные) обязанности бывшего государственного или муниципального служащего отдельные функции государственного и муниципального управления коммерческой или некоммерческой организацией, в которой он занимает новую должность.</w:t>
      </w:r>
    </w:p>
    <w:p w:rsidR="00567B8C" w:rsidRDefault="000F602B">
      <w:pPr>
        <w:shd w:val="clear" w:color="auto" w:fill="FFFFFF"/>
        <w:spacing w:line="317" w:lineRule="exact"/>
        <w:ind w:left="886" w:firstLine="698"/>
        <w:jc w:val="both"/>
      </w:pPr>
      <w:r>
        <w:rPr>
          <w:color w:val="000000"/>
          <w:sz w:val="28"/>
          <w:szCs w:val="28"/>
        </w:rPr>
        <w:t>Комиссия обязана рассмотреть письменное обращение гражданина о даче согласия в течение 7 дней со дня поступления указанного обращения, и о принятом решении направить гражданину письменное уведомление в течение 1 рабочего дня и уведомить его устно в течение 3 рабочих дней.</w:t>
      </w:r>
    </w:p>
    <w:p w:rsidR="00567B8C" w:rsidRDefault="00567B8C">
      <w:pPr>
        <w:shd w:val="clear" w:color="auto" w:fill="FFFFFF"/>
        <w:spacing w:line="317" w:lineRule="exact"/>
        <w:ind w:left="886" w:firstLine="698"/>
        <w:jc w:val="both"/>
        <w:sectPr w:rsidR="00567B8C">
          <w:type w:val="continuous"/>
          <w:pgSz w:w="11909" w:h="16834"/>
          <w:pgMar w:top="774" w:right="799" w:bottom="360" w:left="836" w:header="720" w:footer="720" w:gutter="0"/>
          <w:cols w:space="60"/>
          <w:noEndnote/>
        </w:sectPr>
      </w:pPr>
    </w:p>
    <w:p w:rsidR="00567B8C" w:rsidRDefault="000F602B">
      <w:pPr>
        <w:shd w:val="clear" w:color="auto" w:fill="FFFFFF"/>
        <w:ind w:right="40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2</w:t>
      </w:r>
    </w:p>
    <w:p w:rsidR="00567B8C" w:rsidRDefault="000F602B">
      <w:pPr>
        <w:shd w:val="clear" w:color="auto" w:fill="FFFFFF"/>
        <w:spacing w:before="176" w:line="317" w:lineRule="exact"/>
        <w:ind w:right="32" w:firstLine="695"/>
        <w:jc w:val="both"/>
      </w:pPr>
      <w:r>
        <w:rPr>
          <w:color w:val="000000"/>
          <w:spacing w:val="-12"/>
          <w:sz w:val="30"/>
          <w:szCs w:val="30"/>
        </w:rPr>
        <w:t xml:space="preserve">Несоблюдение бывшим государственным и муниципальным служащим </w:t>
      </w:r>
      <w:r>
        <w:rPr>
          <w:color w:val="000000"/>
          <w:spacing w:val="-8"/>
          <w:sz w:val="30"/>
          <w:szCs w:val="30"/>
        </w:rPr>
        <w:t xml:space="preserve">указанных требований, влечет прекращение такого трудового или </w:t>
      </w:r>
      <w:r>
        <w:rPr>
          <w:color w:val="000000"/>
          <w:spacing w:val="-10"/>
          <w:sz w:val="30"/>
          <w:szCs w:val="30"/>
        </w:rPr>
        <w:t xml:space="preserve">гражданско-правового договора, заключенного с указанным гражданином по </w:t>
      </w:r>
      <w:r>
        <w:rPr>
          <w:color w:val="000000"/>
          <w:sz w:val="30"/>
          <w:szCs w:val="30"/>
        </w:rPr>
        <w:t>новому месту работы.</w:t>
      </w:r>
    </w:p>
    <w:p w:rsidR="00567B8C" w:rsidRDefault="000F602B">
      <w:pPr>
        <w:shd w:val="clear" w:color="auto" w:fill="FFFFFF"/>
        <w:spacing w:line="317" w:lineRule="exact"/>
        <w:ind w:left="7" w:right="25" w:firstLine="698"/>
        <w:jc w:val="both"/>
      </w:pPr>
      <w:proofErr w:type="gramStart"/>
      <w:r>
        <w:rPr>
          <w:color w:val="000000"/>
          <w:spacing w:val="-9"/>
          <w:sz w:val="30"/>
          <w:szCs w:val="30"/>
        </w:rPr>
        <w:t>Новый работодатель при приеме на работу бывшего государственного или муниципального служащего также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(ч. 4 ст. 12 Закона «О противодействии коррупции».</w:t>
      </w:r>
      <w:proofErr w:type="gramEnd"/>
    </w:p>
    <w:p w:rsidR="00567B8C" w:rsidRDefault="000F602B">
      <w:pPr>
        <w:shd w:val="clear" w:color="auto" w:fill="FFFFFF"/>
        <w:spacing w:line="317" w:lineRule="exact"/>
        <w:ind w:left="14" w:right="22" w:firstLine="695"/>
        <w:jc w:val="both"/>
      </w:pPr>
      <w:r>
        <w:rPr>
          <w:color w:val="000000"/>
          <w:spacing w:val="-8"/>
          <w:sz w:val="30"/>
          <w:szCs w:val="30"/>
        </w:rPr>
        <w:t xml:space="preserve">Неисполнение работодателем указанной обязанности является </w:t>
      </w:r>
      <w:r>
        <w:rPr>
          <w:color w:val="000000"/>
          <w:sz w:val="30"/>
          <w:szCs w:val="30"/>
        </w:rPr>
        <w:t>правонарушением и влечет ответственность в соответствии с законодательством Российской Федерации.</w:t>
      </w:r>
    </w:p>
    <w:p w:rsidR="00567B8C" w:rsidRDefault="000F602B">
      <w:pPr>
        <w:shd w:val="clear" w:color="auto" w:fill="FFFFFF"/>
        <w:spacing w:before="4" w:line="317" w:lineRule="exact"/>
        <w:ind w:left="14" w:right="11" w:firstLine="702"/>
        <w:jc w:val="both"/>
      </w:pPr>
      <w:proofErr w:type="gramStart"/>
      <w:r>
        <w:rPr>
          <w:color w:val="000000"/>
          <w:sz w:val="30"/>
          <w:szCs w:val="30"/>
        </w:rPr>
        <w:t xml:space="preserve">Согласно ст. 19.29 Кодекса Российской Федерации об </w:t>
      </w:r>
      <w:r>
        <w:rPr>
          <w:color w:val="000000"/>
          <w:spacing w:val="-8"/>
          <w:sz w:val="30"/>
          <w:szCs w:val="30"/>
        </w:rPr>
        <w:t xml:space="preserve">административных правонарушениях привлечение работодателем либо </w:t>
      </w:r>
      <w:r>
        <w:rPr>
          <w:color w:val="000000"/>
          <w:spacing w:val="-9"/>
          <w:sz w:val="30"/>
          <w:szCs w:val="30"/>
        </w:rPr>
        <w:t xml:space="preserve">заказчиком работ (услуг) к трудовой деятельности на условиях трудового договора либо к выполнению работ или оказанию услуг на условиях </w:t>
      </w:r>
      <w:r>
        <w:rPr>
          <w:color w:val="000000"/>
          <w:sz w:val="30"/>
          <w:szCs w:val="30"/>
        </w:rPr>
        <w:t xml:space="preserve">гражданско-правового договора бывшего государственного или </w:t>
      </w:r>
      <w:r>
        <w:rPr>
          <w:color w:val="000000"/>
          <w:spacing w:val="-9"/>
          <w:sz w:val="30"/>
          <w:szCs w:val="30"/>
        </w:rPr>
        <w:t xml:space="preserve">муниципального служащего, с нарушением требований, предусмотренных </w:t>
      </w:r>
      <w:r>
        <w:rPr>
          <w:color w:val="000000"/>
          <w:sz w:val="30"/>
          <w:szCs w:val="30"/>
        </w:rPr>
        <w:t xml:space="preserve">Федеральным законом от 25 декабря 2008 года N 273-ФЗ "О </w:t>
      </w:r>
      <w:r>
        <w:rPr>
          <w:color w:val="000000"/>
          <w:spacing w:val="-9"/>
          <w:sz w:val="30"/>
          <w:szCs w:val="30"/>
        </w:rPr>
        <w:t>противодействии коррупции" влечет наложение административного штрафа</w:t>
      </w:r>
      <w:proofErr w:type="gramEnd"/>
    </w:p>
    <w:p w:rsidR="00567B8C" w:rsidRDefault="000F602B">
      <w:pPr>
        <w:shd w:val="clear" w:color="auto" w:fill="FFFFFF"/>
        <w:spacing w:line="317" w:lineRule="exact"/>
        <w:ind w:left="724"/>
      </w:pPr>
      <w:r>
        <w:rPr>
          <w:color w:val="000000"/>
          <w:spacing w:val="-8"/>
          <w:sz w:val="30"/>
          <w:szCs w:val="30"/>
        </w:rPr>
        <w:t>на граждан в размере - от 2 до 4 тыс. рублей;</w:t>
      </w:r>
    </w:p>
    <w:p w:rsidR="00567B8C" w:rsidRDefault="000F602B">
      <w:pPr>
        <w:shd w:val="clear" w:color="auto" w:fill="FFFFFF"/>
        <w:spacing w:line="317" w:lineRule="exact"/>
        <w:ind w:left="724"/>
      </w:pPr>
      <w:r>
        <w:rPr>
          <w:color w:val="000000"/>
          <w:spacing w:val="-9"/>
          <w:sz w:val="30"/>
          <w:szCs w:val="30"/>
        </w:rPr>
        <w:t>на должностных лиц - от 20 до 50 тыс. рублей;</w:t>
      </w:r>
    </w:p>
    <w:p w:rsidR="00567B8C" w:rsidRDefault="000F602B">
      <w:pPr>
        <w:shd w:val="clear" w:color="auto" w:fill="FFFFFF"/>
        <w:spacing w:line="317" w:lineRule="exact"/>
        <w:ind w:left="724"/>
      </w:pPr>
      <w:r>
        <w:rPr>
          <w:color w:val="000000"/>
          <w:spacing w:val="-8"/>
          <w:sz w:val="30"/>
          <w:szCs w:val="30"/>
        </w:rPr>
        <w:t>на юридических лиц - от 100 до 500 тыс. рублей.</w:t>
      </w:r>
    </w:p>
    <w:p w:rsidR="00567B8C" w:rsidRDefault="000F602B">
      <w:pPr>
        <w:shd w:val="clear" w:color="auto" w:fill="FFFFFF"/>
        <w:spacing w:before="324" w:line="324" w:lineRule="exact"/>
        <w:ind w:left="25" w:firstLine="695"/>
        <w:jc w:val="both"/>
      </w:pPr>
      <w:proofErr w:type="gramStart"/>
      <w:r>
        <w:rPr>
          <w:color w:val="000000"/>
          <w:sz w:val="30"/>
          <w:szCs w:val="30"/>
        </w:rPr>
        <w:t xml:space="preserve">По результатам проведенных Самарской межрайонной </w:t>
      </w:r>
      <w:r>
        <w:rPr>
          <w:color w:val="000000"/>
          <w:spacing w:val="-9"/>
          <w:sz w:val="30"/>
          <w:szCs w:val="30"/>
        </w:rPr>
        <w:t xml:space="preserve">природоохранной прокуратурой в 2014 году выявлено 3 факта нарушения </w:t>
      </w:r>
      <w:r>
        <w:rPr>
          <w:color w:val="000000"/>
          <w:spacing w:val="-10"/>
          <w:sz w:val="30"/>
          <w:szCs w:val="30"/>
        </w:rPr>
        <w:t xml:space="preserve">коммерческими организациями и их должностными лицами вышеуказанных </w:t>
      </w:r>
      <w:r>
        <w:rPr>
          <w:color w:val="000000"/>
          <w:spacing w:val="-5"/>
          <w:sz w:val="30"/>
          <w:szCs w:val="30"/>
        </w:rPr>
        <w:t xml:space="preserve">требований законодательства, по которым 3 лица (1 юридическое и 2 </w:t>
      </w:r>
      <w:r>
        <w:rPr>
          <w:color w:val="000000"/>
          <w:spacing w:val="-9"/>
          <w:sz w:val="30"/>
          <w:szCs w:val="30"/>
        </w:rPr>
        <w:t xml:space="preserve">должностных лица) по постановлению прокурора судом привлечены к </w:t>
      </w:r>
      <w:r>
        <w:rPr>
          <w:color w:val="000000"/>
          <w:spacing w:val="-4"/>
          <w:sz w:val="30"/>
          <w:szCs w:val="30"/>
        </w:rPr>
        <w:t xml:space="preserve">административной ответственности по ст. 19.29 КоАП РФ к наказанию в </w:t>
      </w:r>
      <w:r>
        <w:rPr>
          <w:color w:val="000000"/>
          <w:spacing w:val="-8"/>
          <w:sz w:val="30"/>
          <w:szCs w:val="30"/>
        </w:rPr>
        <w:t>виде штрафа в размере 100 тыс. руб. - в отношении юридического лица</w:t>
      </w:r>
      <w:proofErr w:type="gramEnd"/>
      <w:r>
        <w:rPr>
          <w:color w:val="000000"/>
          <w:spacing w:val="-8"/>
          <w:sz w:val="30"/>
          <w:szCs w:val="30"/>
        </w:rPr>
        <w:t xml:space="preserve"> и 20 </w:t>
      </w:r>
      <w:r>
        <w:rPr>
          <w:color w:val="000000"/>
          <w:sz w:val="30"/>
          <w:szCs w:val="30"/>
        </w:rPr>
        <w:t>тыс. руб. - в отношении должностных лиц.</w:t>
      </w:r>
    </w:p>
    <w:p w:rsidR="000F602B" w:rsidRDefault="000F602B">
      <w:pPr>
        <w:shd w:val="clear" w:color="auto" w:fill="FFFFFF"/>
        <w:spacing w:before="11" w:line="324" w:lineRule="exact"/>
        <w:ind w:left="32" w:right="7" w:firstLine="698"/>
        <w:jc w:val="both"/>
      </w:pPr>
      <w:r>
        <w:rPr>
          <w:color w:val="000000"/>
          <w:spacing w:val="-9"/>
          <w:sz w:val="30"/>
          <w:szCs w:val="30"/>
        </w:rPr>
        <w:t>В 1 квартале 2015 года Самарской межрайонной природоохранной прокуратурой выявлено 6 таких фактов, проводится проверка.</w:t>
      </w:r>
    </w:p>
    <w:sectPr w:rsidR="000F602B">
      <w:pgSz w:w="11909" w:h="16834"/>
      <w:pgMar w:top="1440" w:right="848" w:bottom="720" w:left="16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EA2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B"/>
    <w:rsid w:val="000F602B"/>
    <w:rsid w:val="005213A1"/>
    <w:rsid w:val="00567B8C"/>
    <w:rsid w:val="00D640A4"/>
    <w:rsid w:val="00F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Чугарова Е.</dc:creator>
  <cp:lastModifiedBy>Трофимова Л.В.</cp:lastModifiedBy>
  <cp:revision>2</cp:revision>
  <dcterms:created xsi:type="dcterms:W3CDTF">2015-04-16T11:41:00Z</dcterms:created>
  <dcterms:modified xsi:type="dcterms:W3CDTF">2015-04-16T11:41:00Z</dcterms:modified>
</cp:coreProperties>
</file>